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577BCF07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06B50659">
            <wp:simplePos x="0" y="0"/>
            <wp:positionH relativeFrom="column">
              <wp:posOffset>-504041</wp:posOffset>
            </wp:positionH>
            <wp:positionV relativeFrom="paragraph">
              <wp:posOffset>116732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48DDB29F" w14:textId="77777777" w:rsidR="005252BE" w:rsidRDefault="005252BE" w:rsidP="005252BE">
      <w:pPr>
        <w:pStyle w:val="Default"/>
      </w:pPr>
    </w:p>
    <w:p w14:paraId="7C1A5666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Las facultades, obligaciones y funciones se encuentran establecidas en el Capítulo cuarto, </w:t>
      </w:r>
      <w:r>
        <w:rPr>
          <w:b/>
          <w:bCs/>
          <w:sz w:val="28"/>
          <w:szCs w:val="28"/>
        </w:rPr>
        <w:t xml:space="preserve">Artículo 108 de la Ley Orgánica Municipal para el Estado de Hidalgo </w:t>
      </w:r>
      <w:r>
        <w:rPr>
          <w:sz w:val="28"/>
          <w:szCs w:val="28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7AB5E424" w14:textId="77777777" w:rsidR="00ED4385" w:rsidRDefault="00ED4385" w:rsidP="005252BE">
      <w:pPr>
        <w:pStyle w:val="Default"/>
        <w:jc w:val="both"/>
        <w:rPr>
          <w:b/>
          <w:bCs/>
          <w:sz w:val="28"/>
          <w:szCs w:val="28"/>
        </w:rPr>
      </w:pPr>
    </w:p>
    <w:p w14:paraId="197182B0" w14:textId="074B9C3F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Limpia, recolección, traslado, tratamiento y disposición final de residuos; </w:t>
      </w:r>
    </w:p>
    <w:p w14:paraId="6B3FBE09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1716F41F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32AF68B0" w14:textId="076A60F9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117.- El Titular de Limpia y Transporte, tendrá como función: I.- Mantener en estado de limpieza y buena presentación las calles, plazas, jardines y establecimientos públicos de la ciudad; II.- Conservar en buen estado los camiones recolectores de basura, que deberán pasar en forma periódica en todas las calles, para la prestación del servicio; III.- Proponer en coordinación con el Titular de Obras Públicas, los lugares apropiados para plantas tratadoras, rellenos sanitarios y basureros y Ley Orgánica Municipal 35 IV.- Las demás que le impongan las leyes y los reglamentos correspondientes. </w:t>
      </w:r>
    </w:p>
    <w:p w14:paraId="0E4FFE1C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2DD4274E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122.- Al Titular de Sanidad Municipal, le compete vigilar el cumplimiento de las disposiciones del Código en la materia y su reglamento, para crear nuevas y mejores condiciones de higiene y salud para los habitantes del Municipio.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3E099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9E1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5BDC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2"/>
  </w:num>
  <w:num w:numId="2" w16cid:durableId="317421335">
    <w:abstractNumId w:val="3"/>
  </w:num>
  <w:num w:numId="3" w16cid:durableId="288584954">
    <w:abstractNumId w:val="0"/>
  </w:num>
  <w:num w:numId="4" w16cid:durableId="21191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E0991"/>
    <w:rsid w:val="005252BE"/>
    <w:rsid w:val="005A6882"/>
    <w:rsid w:val="005E624B"/>
    <w:rsid w:val="00610F5F"/>
    <w:rsid w:val="006C71F4"/>
    <w:rsid w:val="006D54E5"/>
    <w:rsid w:val="00850B4F"/>
    <w:rsid w:val="008E6593"/>
    <w:rsid w:val="00C37E9D"/>
    <w:rsid w:val="00E73B5F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525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4</cp:revision>
  <cp:lastPrinted>2021-04-22T17:47:00Z</cp:lastPrinted>
  <dcterms:created xsi:type="dcterms:W3CDTF">2024-01-11T18:32:00Z</dcterms:created>
  <dcterms:modified xsi:type="dcterms:W3CDTF">2024-04-10T16:31:00Z</dcterms:modified>
</cp:coreProperties>
</file>